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1" w:rsidRDefault="00BE3341" w:rsidP="00BE3341">
      <w:pPr>
        <w:jc w:val="center"/>
        <w:rPr>
          <w:lang w:val="es-ES"/>
        </w:rPr>
      </w:pPr>
      <w:r>
        <w:rPr>
          <w:lang w:val="es-ES"/>
        </w:rPr>
        <w:t>Validación tipo 1 de los insumos para el análisis</w:t>
      </w:r>
    </w:p>
    <w:p w:rsidR="00BE3341" w:rsidRDefault="00BE3341" w:rsidP="00BE3341">
      <w:pPr>
        <w:pBdr>
          <w:bottom w:val="single" w:sz="12" w:space="1" w:color="auto"/>
        </w:pBdr>
        <w:jc w:val="center"/>
        <w:rPr>
          <w:lang w:val="es-ES"/>
        </w:rPr>
      </w:pPr>
      <w:r>
        <w:rPr>
          <w:lang w:val="es-ES"/>
        </w:rPr>
        <w:t>(A cargo de JdP)</w:t>
      </w:r>
    </w:p>
    <w:p w:rsidR="00BE3341" w:rsidRDefault="00BE3341" w:rsidP="00BE3341">
      <w:pPr>
        <w:jc w:val="center"/>
        <w:rPr>
          <w:lang w:val="es-ES"/>
        </w:rPr>
      </w:pPr>
      <w:bookmarkStart w:id="0" w:name="_GoBack"/>
      <w:bookmarkEnd w:id="0"/>
    </w:p>
    <w:p w:rsidR="001A4262" w:rsidRDefault="001A4262" w:rsidP="001A4262">
      <w:pPr>
        <w:rPr>
          <w:lang w:val="es-ES"/>
        </w:rPr>
      </w:pPr>
      <w:r>
        <w:rPr>
          <w:lang w:val="es-ES"/>
        </w:rPr>
        <w:t xml:space="preserve">El presente documento busca sintetizar los criterios generales que deben guiar la validación por parte del JdP en el contexto de los diversos proyectos que debe gestionar. Por la naturaleza diversa de los proyectos, </w:t>
      </w:r>
      <w:r w:rsidR="003F6A51">
        <w:rPr>
          <w:lang w:val="es-ES"/>
        </w:rPr>
        <w:t xml:space="preserve">este protocolo busca identificar aquellas validaciones que son un “sí o sí” en el contexto de cualquier proyecto. </w:t>
      </w:r>
    </w:p>
    <w:p w:rsidR="003F6A51" w:rsidRPr="00BE3341" w:rsidRDefault="001114D2" w:rsidP="001A4262">
      <w:pPr>
        <w:rPr>
          <w:color w:val="000000" w:themeColor="text1"/>
          <w:lang w:val="es-ES"/>
        </w:rPr>
      </w:pPr>
      <w:r w:rsidRPr="00BE3341">
        <w:rPr>
          <w:color w:val="000000" w:themeColor="text1"/>
          <w:lang w:val="es-ES"/>
        </w:rPr>
        <w:t>Los pasos de validación siguen una lógica secuencial.</w:t>
      </w:r>
    </w:p>
    <w:p w:rsidR="003F6A51" w:rsidRDefault="003F6A51" w:rsidP="003F6A51">
      <w:pPr>
        <w:pStyle w:val="Prrafodelista"/>
        <w:numPr>
          <w:ilvl w:val="0"/>
          <w:numId w:val="1"/>
        </w:numPr>
        <w:rPr>
          <w:lang w:val="es-ES"/>
        </w:rPr>
      </w:pPr>
      <w:r>
        <w:rPr>
          <w:lang w:val="es-ES"/>
        </w:rPr>
        <w:t xml:space="preserve">Exhaustividad de los insumos requeridos para análisis: se espera que el JdP detecte, previo al envío a UA, si se han recepcionado todas las tablas de datos requeridas para los análisis, y si estas contienen todos los campos de información  necesarios (es decir, revisión de archivos, y de existencia de variables necesarias dentro de estos archivos). Si las tablas de datos vienen en un formato </w:t>
      </w:r>
      <w:r w:rsidR="00465FA7">
        <w:rPr>
          <w:lang w:val="es-ES"/>
        </w:rPr>
        <w:t>distinto de Office, o bien, son de una magnitud que exige el uso de herramientas más avanzadas</w:t>
      </w:r>
      <w:r>
        <w:rPr>
          <w:lang w:val="es-ES"/>
        </w:rPr>
        <w:t xml:space="preserve">, esto debe ser revisado en conjunto con la UA o IDT, dependiendo del caso. </w:t>
      </w:r>
    </w:p>
    <w:p w:rsidR="00E011FD" w:rsidRDefault="00E011FD" w:rsidP="00E011FD">
      <w:pPr>
        <w:pStyle w:val="Prrafodelista"/>
        <w:rPr>
          <w:lang w:val="es-ES"/>
        </w:rPr>
      </w:pPr>
    </w:p>
    <w:p w:rsidR="003F6A51" w:rsidRPr="00BD5113" w:rsidRDefault="003F6A51" w:rsidP="00BD5113">
      <w:pPr>
        <w:pStyle w:val="Prrafodelista"/>
        <w:numPr>
          <w:ilvl w:val="0"/>
          <w:numId w:val="1"/>
        </w:numPr>
        <w:rPr>
          <w:lang w:val="es-ES"/>
        </w:rPr>
      </w:pPr>
      <w:r>
        <w:rPr>
          <w:lang w:val="es-ES"/>
        </w:rPr>
        <w:t xml:space="preserve">Completitud de la información: el JdP debe identificar el número </w:t>
      </w:r>
      <w:r w:rsidRPr="00BD5113">
        <w:rPr>
          <w:lang w:val="es-ES"/>
        </w:rPr>
        <w:t xml:space="preserve">de casos que contienen las bases de datos, como chequeo </w:t>
      </w:r>
      <w:r w:rsidR="00BD5113">
        <w:rPr>
          <w:lang w:val="es-ES"/>
        </w:rPr>
        <w:t xml:space="preserve">grueso </w:t>
      </w:r>
      <w:r w:rsidRPr="00BD5113">
        <w:rPr>
          <w:lang w:val="es-ES"/>
        </w:rPr>
        <w:t>del estado de recepción de estas bases. En el caso particular de las bases de datos que deben ser pareadas y donde se espera que exista match de 100%</w:t>
      </w:r>
      <w:r w:rsidR="00BD5113">
        <w:rPr>
          <w:lang w:val="es-ES"/>
        </w:rPr>
        <w:t>, ellas</w:t>
      </w:r>
      <w:r w:rsidRPr="00BD5113">
        <w:rPr>
          <w:lang w:val="es-ES"/>
        </w:rPr>
        <w:t xml:space="preserve"> deberían tener la misma cantidad de casos. </w:t>
      </w:r>
      <w:r w:rsidR="00BD5113">
        <w:rPr>
          <w:lang w:val="es-ES"/>
        </w:rPr>
        <w:t xml:space="preserve">No obstante lo anterior, es admisible una mínima diferencia en algunos estudios, lo que debe ser previsto y acordado con la UA. </w:t>
      </w:r>
    </w:p>
    <w:p w:rsidR="00E011FD" w:rsidRDefault="00E011FD" w:rsidP="00E011FD">
      <w:pPr>
        <w:pStyle w:val="Prrafodelista"/>
        <w:rPr>
          <w:lang w:val="es-ES"/>
        </w:rPr>
      </w:pPr>
    </w:p>
    <w:p w:rsidR="00E011FD" w:rsidRDefault="003F6A51" w:rsidP="003F6A51">
      <w:pPr>
        <w:pStyle w:val="Prrafodelista"/>
        <w:numPr>
          <w:ilvl w:val="0"/>
          <w:numId w:val="1"/>
        </w:numPr>
        <w:rPr>
          <w:lang w:val="es-ES"/>
        </w:rPr>
      </w:pPr>
      <w:r>
        <w:rPr>
          <w:lang w:val="es-ES"/>
        </w:rPr>
        <w:t xml:space="preserve">Calidad de la información: el JdP debe alertar tempranamente cuando una variable </w:t>
      </w:r>
      <w:r w:rsidR="00E011FD">
        <w:rPr>
          <w:lang w:val="es-ES"/>
        </w:rPr>
        <w:t xml:space="preserve">crítica no se encuentra correctamente especificada. Típicamente será el caso de la variable </w:t>
      </w:r>
      <w:r>
        <w:rPr>
          <w:lang w:val="es-ES"/>
        </w:rPr>
        <w:t>de identificación de casos</w:t>
      </w:r>
      <w:r w:rsidR="00E011FD">
        <w:rPr>
          <w:lang w:val="es-ES"/>
        </w:rPr>
        <w:t>, donde puede ocurrir que:</w:t>
      </w:r>
      <w:r>
        <w:rPr>
          <w:lang w:val="es-ES"/>
        </w:rPr>
        <w:t xml:space="preserve"> </w:t>
      </w:r>
    </w:p>
    <w:p w:rsidR="00E011FD" w:rsidRDefault="003F6A51" w:rsidP="00E011FD">
      <w:pPr>
        <w:pStyle w:val="Prrafodelista"/>
        <w:numPr>
          <w:ilvl w:val="1"/>
          <w:numId w:val="1"/>
        </w:numPr>
        <w:rPr>
          <w:lang w:val="es-ES"/>
        </w:rPr>
      </w:pPr>
      <w:r>
        <w:rPr>
          <w:lang w:val="es-ES"/>
        </w:rPr>
        <w:t>no est</w:t>
      </w:r>
      <w:r w:rsidR="00E011FD">
        <w:rPr>
          <w:lang w:val="es-ES"/>
        </w:rPr>
        <w:t>é</w:t>
      </w:r>
      <w:r>
        <w:rPr>
          <w:lang w:val="es-ES"/>
        </w:rPr>
        <w:t xml:space="preserve"> registrada de manera íntegra (por ejemplo, variable RUT con casos en blanco)</w:t>
      </w:r>
      <w:r w:rsidR="00E011FD">
        <w:rPr>
          <w:lang w:val="es-ES"/>
        </w:rPr>
        <w:t xml:space="preserve">, </w:t>
      </w:r>
    </w:p>
    <w:p w:rsidR="00E011FD" w:rsidRDefault="003F6A51" w:rsidP="00E011FD">
      <w:pPr>
        <w:pStyle w:val="Prrafodelista"/>
        <w:numPr>
          <w:ilvl w:val="1"/>
          <w:numId w:val="1"/>
        </w:numPr>
        <w:rPr>
          <w:lang w:val="es-ES"/>
        </w:rPr>
      </w:pPr>
      <w:r>
        <w:rPr>
          <w:lang w:val="es-ES"/>
        </w:rPr>
        <w:t>se encuentra registrada de forma no sistemática (por ejemplo, Ruts con y sin DV en la misma columna de datos</w:t>
      </w:r>
      <w:r w:rsidR="00E011FD">
        <w:rPr>
          <w:lang w:val="es-ES"/>
        </w:rPr>
        <w:t>.</w:t>
      </w:r>
    </w:p>
    <w:p w:rsidR="003F6A51" w:rsidRDefault="003F6A51" w:rsidP="00E011FD">
      <w:pPr>
        <w:ind w:left="708"/>
        <w:rPr>
          <w:lang w:val="es-ES"/>
        </w:rPr>
      </w:pPr>
      <w:r w:rsidRPr="00E011FD">
        <w:rPr>
          <w:lang w:val="es-ES"/>
        </w:rPr>
        <w:t xml:space="preserve">Si la situación no puede ser corregida por quien envía la base de datos, esta alerta temprana debe ser realizada a la UA o a IDT dependiendo del caso. </w:t>
      </w:r>
      <w:r w:rsidR="007D32A6">
        <w:rPr>
          <w:lang w:val="es-ES"/>
        </w:rPr>
        <w:t xml:space="preserve">Las demás variables críticas se deben establecer a priori, en función de características específicas del proyecto. </w:t>
      </w:r>
    </w:p>
    <w:p w:rsidR="0045089F" w:rsidRDefault="0045089F" w:rsidP="0045089F">
      <w:pPr>
        <w:pStyle w:val="Prrafodelista"/>
        <w:numPr>
          <w:ilvl w:val="0"/>
          <w:numId w:val="1"/>
        </w:numPr>
        <w:rPr>
          <w:lang w:val="es-ES"/>
        </w:rPr>
      </w:pPr>
      <w:r>
        <w:rPr>
          <w:lang w:val="es-ES"/>
        </w:rPr>
        <w:t xml:space="preserve">Variables invertidas: cuando quien provee la base de datos entrega tablas que incluyen ítems que deben ser invertidos para efectos de análisis, debe verificar, previo a envío a UA si los ítems ya se encuentran invertidos. Esto debe ser informado en el libro de códigos. </w:t>
      </w:r>
    </w:p>
    <w:p w:rsidR="0045089F" w:rsidRDefault="0045089F" w:rsidP="0045089F">
      <w:pPr>
        <w:pStyle w:val="Prrafodelista"/>
        <w:rPr>
          <w:lang w:val="es-ES"/>
        </w:rPr>
      </w:pPr>
      <w:r>
        <w:rPr>
          <w:lang w:val="es-ES"/>
        </w:rPr>
        <w:t xml:space="preserve"> </w:t>
      </w:r>
    </w:p>
    <w:p w:rsidR="00D637C4" w:rsidRPr="00B64190" w:rsidRDefault="0045089F" w:rsidP="00B64190">
      <w:pPr>
        <w:pStyle w:val="Prrafodelista"/>
        <w:numPr>
          <w:ilvl w:val="0"/>
          <w:numId w:val="1"/>
        </w:numPr>
        <w:ind w:left="708"/>
        <w:rPr>
          <w:lang w:val="es-ES"/>
        </w:rPr>
      </w:pPr>
      <w:r w:rsidRPr="00B64190">
        <w:rPr>
          <w:lang w:val="es-ES"/>
        </w:rPr>
        <w:t>Índices o puntajes: cuando un contratante entrega índices o puntajes calculados, debe especificar de manera exhaustiva cómo estos índices fueron generados. Esto debe ser in</w:t>
      </w:r>
      <w:r w:rsidR="004B1E2C" w:rsidRPr="00B64190">
        <w:rPr>
          <w:lang w:val="es-ES"/>
        </w:rPr>
        <w:t>formado en el libro de códigos.</w:t>
      </w:r>
    </w:p>
    <w:p w:rsidR="0078358B" w:rsidRPr="0078358B" w:rsidRDefault="00D637C4" w:rsidP="004B1E2C">
      <w:pPr>
        <w:rPr>
          <w:lang w:val="es-ES"/>
        </w:rPr>
      </w:pPr>
      <w:r>
        <w:rPr>
          <w:lang w:val="es-ES"/>
        </w:rPr>
        <w:lastRenderedPageBreak/>
        <w:t>Ejemplo: Lista de chequeo</w:t>
      </w:r>
      <w:r w:rsidR="0078358B">
        <w:rPr>
          <w:lang w:val="es-ES"/>
        </w:rPr>
        <w:t xml:space="preserve"> en función de BD Modelo. </w:t>
      </w:r>
    </w:p>
    <w:tbl>
      <w:tblPr>
        <w:tblStyle w:val="Tablaconcuadrcula"/>
        <w:tblW w:w="0" w:type="auto"/>
        <w:jc w:val="center"/>
        <w:tblLook w:val="04A0" w:firstRow="1" w:lastRow="0" w:firstColumn="1" w:lastColumn="0" w:noHBand="0" w:noVBand="1"/>
      </w:tblPr>
      <w:tblGrid>
        <w:gridCol w:w="4968"/>
        <w:gridCol w:w="1961"/>
      </w:tblGrid>
      <w:tr w:rsidR="0078358B" w:rsidRPr="0078358B" w:rsidTr="00C057F7">
        <w:trPr>
          <w:jc w:val="center"/>
        </w:trPr>
        <w:tc>
          <w:tcPr>
            <w:tcW w:w="6929" w:type="dxa"/>
            <w:gridSpan w:val="2"/>
          </w:tcPr>
          <w:p w:rsidR="0078358B" w:rsidRPr="0078358B" w:rsidRDefault="0078358B" w:rsidP="00C057F7">
            <w:pPr>
              <w:rPr>
                <w:sz w:val="18"/>
                <w:lang w:val="es-ES"/>
              </w:rPr>
            </w:pPr>
            <w:r w:rsidRPr="0078358B">
              <w:rPr>
                <w:sz w:val="18"/>
                <w:lang w:val="es-ES"/>
              </w:rPr>
              <w:t>1. Exhaustividad de los insumos requeridos para análisis</w:t>
            </w:r>
          </w:p>
        </w:tc>
      </w:tr>
      <w:tr w:rsidR="0078358B" w:rsidRPr="0078358B" w:rsidTr="00C057F7">
        <w:trPr>
          <w:jc w:val="center"/>
        </w:trPr>
        <w:tc>
          <w:tcPr>
            <w:tcW w:w="4968" w:type="dxa"/>
          </w:tcPr>
          <w:p w:rsidR="0078358B" w:rsidRPr="0078358B" w:rsidRDefault="0078358B" w:rsidP="00C057F7">
            <w:pPr>
              <w:pStyle w:val="Prrafodelista"/>
              <w:numPr>
                <w:ilvl w:val="0"/>
                <w:numId w:val="5"/>
              </w:numPr>
              <w:rPr>
                <w:sz w:val="18"/>
                <w:lang w:val="es-ES"/>
              </w:rPr>
            </w:pPr>
            <w:r w:rsidRPr="0078358B">
              <w:rPr>
                <w:sz w:val="18"/>
                <w:lang w:val="es-ES"/>
              </w:rPr>
              <w:t>RUT</w:t>
            </w:r>
          </w:p>
        </w:tc>
        <w:tc>
          <w:tcPr>
            <w:tcW w:w="1961" w:type="dxa"/>
          </w:tcPr>
          <w:p w:rsidR="0078358B" w:rsidRPr="0078358B" w:rsidRDefault="0078358B" w:rsidP="00C057F7">
            <w:pPr>
              <w:pStyle w:val="Prrafodelista"/>
              <w:numPr>
                <w:ilvl w:val="0"/>
                <w:numId w:val="3"/>
              </w:numPr>
              <w:rPr>
                <w:sz w:val="18"/>
                <w:lang w:val="es-ES"/>
              </w:rPr>
            </w:pPr>
          </w:p>
        </w:tc>
      </w:tr>
      <w:tr w:rsidR="0078358B" w:rsidRPr="0078358B" w:rsidTr="00C057F7">
        <w:trPr>
          <w:jc w:val="center"/>
        </w:trPr>
        <w:tc>
          <w:tcPr>
            <w:tcW w:w="4968" w:type="dxa"/>
          </w:tcPr>
          <w:p w:rsidR="0078358B" w:rsidRPr="0078358B" w:rsidRDefault="0078358B" w:rsidP="00C057F7">
            <w:pPr>
              <w:pStyle w:val="Prrafodelista"/>
              <w:numPr>
                <w:ilvl w:val="0"/>
                <w:numId w:val="5"/>
              </w:numPr>
              <w:rPr>
                <w:sz w:val="18"/>
                <w:lang w:val="es-ES"/>
              </w:rPr>
            </w:pPr>
            <w:r w:rsidRPr="0078358B">
              <w:rPr>
                <w:sz w:val="18"/>
                <w:lang w:val="es-ES"/>
              </w:rPr>
              <w:t>etapa_ap</w:t>
            </w:r>
          </w:p>
        </w:tc>
        <w:tc>
          <w:tcPr>
            <w:tcW w:w="1961" w:type="dxa"/>
          </w:tcPr>
          <w:p w:rsidR="0078358B" w:rsidRPr="0078358B" w:rsidRDefault="0078358B" w:rsidP="00C057F7">
            <w:pPr>
              <w:pStyle w:val="Prrafodelista"/>
              <w:numPr>
                <w:ilvl w:val="0"/>
                <w:numId w:val="3"/>
              </w:numPr>
              <w:rPr>
                <w:sz w:val="18"/>
                <w:lang w:val="es-ES"/>
              </w:rPr>
            </w:pPr>
          </w:p>
        </w:tc>
      </w:tr>
      <w:tr w:rsidR="0078358B" w:rsidRPr="0078358B" w:rsidTr="00C057F7">
        <w:trPr>
          <w:jc w:val="center"/>
        </w:trPr>
        <w:tc>
          <w:tcPr>
            <w:tcW w:w="4968" w:type="dxa"/>
          </w:tcPr>
          <w:p w:rsidR="0078358B" w:rsidRPr="0078358B" w:rsidRDefault="0078358B" w:rsidP="00C057F7">
            <w:pPr>
              <w:pStyle w:val="Prrafodelista"/>
              <w:numPr>
                <w:ilvl w:val="0"/>
                <w:numId w:val="5"/>
              </w:numPr>
              <w:rPr>
                <w:sz w:val="18"/>
                <w:lang w:val="es-ES"/>
              </w:rPr>
            </w:pPr>
            <w:r w:rsidRPr="0078358B">
              <w:rPr>
                <w:sz w:val="18"/>
                <w:lang w:val="es-ES"/>
              </w:rPr>
              <w:t>RBD</w:t>
            </w:r>
          </w:p>
        </w:tc>
        <w:tc>
          <w:tcPr>
            <w:tcW w:w="1961" w:type="dxa"/>
          </w:tcPr>
          <w:p w:rsidR="0078358B" w:rsidRPr="0078358B" w:rsidRDefault="0078358B" w:rsidP="00C057F7">
            <w:pPr>
              <w:pStyle w:val="Prrafodelista"/>
              <w:numPr>
                <w:ilvl w:val="0"/>
                <w:numId w:val="3"/>
              </w:numPr>
              <w:rPr>
                <w:sz w:val="18"/>
                <w:lang w:val="es-ES"/>
              </w:rPr>
            </w:pPr>
          </w:p>
        </w:tc>
      </w:tr>
      <w:tr w:rsidR="0078358B" w:rsidRPr="0078358B" w:rsidTr="00C057F7">
        <w:trPr>
          <w:jc w:val="center"/>
        </w:trPr>
        <w:tc>
          <w:tcPr>
            <w:tcW w:w="4968" w:type="dxa"/>
          </w:tcPr>
          <w:p w:rsidR="0078358B" w:rsidRPr="0078358B" w:rsidRDefault="0078358B" w:rsidP="00C057F7">
            <w:pPr>
              <w:pStyle w:val="Prrafodelista"/>
              <w:numPr>
                <w:ilvl w:val="0"/>
                <w:numId w:val="5"/>
              </w:numPr>
              <w:rPr>
                <w:sz w:val="18"/>
                <w:lang w:val="es-ES"/>
              </w:rPr>
            </w:pPr>
            <w:r w:rsidRPr="0078358B">
              <w:rPr>
                <w:sz w:val="18"/>
                <w:lang w:val="es-ES"/>
              </w:rPr>
              <w:t>Nivel_prueba</w:t>
            </w:r>
          </w:p>
        </w:tc>
        <w:tc>
          <w:tcPr>
            <w:tcW w:w="1961" w:type="dxa"/>
          </w:tcPr>
          <w:p w:rsidR="0078358B" w:rsidRPr="0078358B" w:rsidRDefault="0078358B" w:rsidP="00C057F7">
            <w:pPr>
              <w:pStyle w:val="Prrafodelista"/>
              <w:numPr>
                <w:ilvl w:val="0"/>
                <w:numId w:val="3"/>
              </w:numPr>
              <w:rPr>
                <w:sz w:val="18"/>
                <w:lang w:val="es-ES"/>
              </w:rPr>
            </w:pPr>
          </w:p>
        </w:tc>
      </w:tr>
      <w:tr w:rsidR="0078358B" w:rsidRPr="0078358B" w:rsidTr="00C057F7">
        <w:trPr>
          <w:jc w:val="center"/>
        </w:trPr>
        <w:tc>
          <w:tcPr>
            <w:tcW w:w="4968" w:type="dxa"/>
          </w:tcPr>
          <w:p w:rsidR="0078358B" w:rsidRPr="0078358B" w:rsidRDefault="0078358B" w:rsidP="00C057F7">
            <w:pPr>
              <w:pStyle w:val="Prrafodelista"/>
              <w:numPr>
                <w:ilvl w:val="0"/>
                <w:numId w:val="5"/>
              </w:numPr>
              <w:rPr>
                <w:sz w:val="18"/>
                <w:lang w:val="es-ES"/>
              </w:rPr>
            </w:pPr>
            <w:r w:rsidRPr="0078358B">
              <w:rPr>
                <w:sz w:val="18"/>
                <w:lang w:val="es-ES"/>
              </w:rPr>
              <w:t>Dependencia</w:t>
            </w:r>
          </w:p>
        </w:tc>
        <w:tc>
          <w:tcPr>
            <w:tcW w:w="1961" w:type="dxa"/>
          </w:tcPr>
          <w:p w:rsidR="0078358B" w:rsidRPr="0078358B" w:rsidRDefault="0078358B" w:rsidP="00C057F7">
            <w:pPr>
              <w:pStyle w:val="Prrafodelista"/>
              <w:numPr>
                <w:ilvl w:val="0"/>
                <w:numId w:val="3"/>
              </w:numPr>
              <w:rPr>
                <w:sz w:val="18"/>
                <w:lang w:val="es-ES"/>
              </w:rPr>
            </w:pPr>
          </w:p>
        </w:tc>
      </w:tr>
      <w:tr w:rsidR="0078358B" w:rsidRPr="0078358B" w:rsidTr="00C057F7">
        <w:trPr>
          <w:jc w:val="center"/>
        </w:trPr>
        <w:tc>
          <w:tcPr>
            <w:tcW w:w="6929" w:type="dxa"/>
            <w:gridSpan w:val="2"/>
          </w:tcPr>
          <w:p w:rsidR="0078358B" w:rsidRPr="0078358B" w:rsidRDefault="0078358B" w:rsidP="00C057F7">
            <w:pPr>
              <w:rPr>
                <w:sz w:val="18"/>
                <w:lang w:val="es-ES"/>
              </w:rPr>
            </w:pPr>
            <w:r w:rsidRPr="0078358B">
              <w:rPr>
                <w:sz w:val="18"/>
                <w:lang w:val="es-ES"/>
              </w:rPr>
              <w:t>2. Completitud de la información</w:t>
            </w:r>
          </w:p>
        </w:tc>
      </w:tr>
      <w:tr w:rsidR="00C057F7" w:rsidRPr="0078358B" w:rsidTr="00C057F7">
        <w:trPr>
          <w:jc w:val="center"/>
        </w:trPr>
        <w:tc>
          <w:tcPr>
            <w:tcW w:w="4968" w:type="dxa"/>
          </w:tcPr>
          <w:p w:rsidR="00C057F7" w:rsidRPr="0078358B" w:rsidRDefault="00C057F7" w:rsidP="00A04A28">
            <w:pPr>
              <w:pStyle w:val="Prrafodelista"/>
              <w:numPr>
                <w:ilvl w:val="0"/>
                <w:numId w:val="5"/>
              </w:numPr>
              <w:rPr>
                <w:sz w:val="18"/>
                <w:lang w:val="es-ES"/>
              </w:rPr>
            </w:pPr>
            <w:r>
              <w:rPr>
                <w:sz w:val="18"/>
                <w:lang w:val="es-ES"/>
              </w:rPr>
              <w:t>Número de casos</w:t>
            </w:r>
          </w:p>
        </w:tc>
        <w:tc>
          <w:tcPr>
            <w:tcW w:w="1961" w:type="dxa"/>
          </w:tcPr>
          <w:p w:rsidR="00C057F7" w:rsidRPr="00C057F7" w:rsidRDefault="00C057F7" w:rsidP="00C057F7">
            <w:pPr>
              <w:ind w:left="360"/>
              <w:rPr>
                <w:sz w:val="18"/>
                <w:lang w:val="es-ES"/>
              </w:rPr>
            </w:pPr>
            <w:r w:rsidRPr="00C057F7">
              <w:rPr>
                <w:sz w:val="18"/>
                <w:lang w:val="es-ES"/>
              </w:rPr>
              <w:t>504</w:t>
            </w:r>
          </w:p>
        </w:tc>
      </w:tr>
      <w:tr w:rsidR="00C057F7" w:rsidRPr="0078358B" w:rsidTr="00C057F7">
        <w:trPr>
          <w:jc w:val="center"/>
        </w:trPr>
        <w:tc>
          <w:tcPr>
            <w:tcW w:w="6929" w:type="dxa"/>
            <w:gridSpan w:val="2"/>
          </w:tcPr>
          <w:p w:rsidR="00C057F7" w:rsidRPr="0078358B" w:rsidRDefault="00C057F7" w:rsidP="00C057F7">
            <w:pPr>
              <w:rPr>
                <w:sz w:val="18"/>
                <w:lang w:val="es-ES"/>
              </w:rPr>
            </w:pPr>
            <w:r>
              <w:rPr>
                <w:sz w:val="18"/>
                <w:lang w:val="es-ES"/>
              </w:rPr>
              <w:t>3</w:t>
            </w:r>
            <w:r w:rsidRPr="0078358B">
              <w:rPr>
                <w:sz w:val="18"/>
                <w:lang w:val="es-ES"/>
              </w:rPr>
              <w:t xml:space="preserve">. </w:t>
            </w:r>
            <w:r>
              <w:rPr>
                <w:sz w:val="18"/>
                <w:lang w:val="es-ES"/>
              </w:rPr>
              <w:t>Calidad</w:t>
            </w:r>
            <w:r w:rsidRPr="0078358B">
              <w:rPr>
                <w:sz w:val="18"/>
                <w:lang w:val="es-ES"/>
              </w:rPr>
              <w:t xml:space="preserve"> de la información</w:t>
            </w:r>
          </w:p>
        </w:tc>
      </w:tr>
      <w:tr w:rsidR="00C057F7" w:rsidRPr="0078358B" w:rsidTr="00C057F7">
        <w:trPr>
          <w:jc w:val="center"/>
        </w:trPr>
        <w:tc>
          <w:tcPr>
            <w:tcW w:w="4968" w:type="dxa"/>
          </w:tcPr>
          <w:p w:rsidR="00C057F7" w:rsidRPr="0078358B" w:rsidRDefault="00C057F7" w:rsidP="00EC4972">
            <w:pPr>
              <w:pStyle w:val="Prrafodelista"/>
              <w:numPr>
                <w:ilvl w:val="0"/>
                <w:numId w:val="5"/>
              </w:numPr>
              <w:rPr>
                <w:sz w:val="18"/>
                <w:lang w:val="es-ES"/>
              </w:rPr>
            </w:pPr>
            <w:r w:rsidRPr="0078358B">
              <w:rPr>
                <w:sz w:val="18"/>
                <w:lang w:val="es-ES"/>
              </w:rPr>
              <w:t>RUT</w:t>
            </w:r>
          </w:p>
        </w:tc>
        <w:tc>
          <w:tcPr>
            <w:tcW w:w="1961" w:type="dxa"/>
          </w:tcPr>
          <w:p w:rsidR="00C057F7" w:rsidRPr="0078358B" w:rsidRDefault="00C057F7" w:rsidP="00EC4972">
            <w:pPr>
              <w:pStyle w:val="Prrafodelista"/>
              <w:numPr>
                <w:ilvl w:val="0"/>
                <w:numId w:val="3"/>
              </w:numPr>
              <w:rPr>
                <w:sz w:val="18"/>
                <w:lang w:val="es-ES"/>
              </w:rPr>
            </w:pPr>
          </w:p>
        </w:tc>
      </w:tr>
      <w:tr w:rsidR="00C057F7" w:rsidRPr="0078358B" w:rsidTr="00C057F7">
        <w:trPr>
          <w:jc w:val="center"/>
        </w:trPr>
        <w:tc>
          <w:tcPr>
            <w:tcW w:w="4968" w:type="dxa"/>
          </w:tcPr>
          <w:p w:rsidR="00C057F7" w:rsidRPr="0078358B" w:rsidRDefault="00C057F7" w:rsidP="00EC4972">
            <w:pPr>
              <w:pStyle w:val="Prrafodelista"/>
              <w:numPr>
                <w:ilvl w:val="0"/>
                <w:numId w:val="5"/>
              </w:numPr>
              <w:rPr>
                <w:sz w:val="18"/>
                <w:lang w:val="es-ES"/>
              </w:rPr>
            </w:pPr>
            <w:r w:rsidRPr="0078358B">
              <w:rPr>
                <w:sz w:val="18"/>
                <w:lang w:val="es-ES"/>
              </w:rPr>
              <w:t>etapa_ap</w:t>
            </w:r>
          </w:p>
        </w:tc>
        <w:tc>
          <w:tcPr>
            <w:tcW w:w="1961" w:type="dxa"/>
          </w:tcPr>
          <w:p w:rsidR="00C057F7" w:rsidRPr="0078358B" w:rsidRDefault="00C057F7" w:rsidP="00EC4972">
            <w:pPr>
              <w:pStyle w:val="Prrafodelista"/>
              <w:numPr>
                <w:ilvl w:val="0"/>
                <w:numId w:val="3"/>
              </w:numPr>
              <w:rPr>
                <w:sz w:val="18"/>
                <w:lang w:val="es-ES"/>
              </w:rPr>
            </w:pPr>
          </w:p>
        </w:tc>
      </w:tr>
      <w:tr w:rsidR="00C057F7" w:rsidRPr="0078358B" w:rsidTr="00C057F7">
        <w:trPr>
          <w:jc w:val="center"/>
        </w:trPr>
        <w:tc>
          <w:tcPr>
            <w:tcW w:w="4968" w:type="dxa"/>
          </w:tcPr>
          <w:p w:rsidR="00C057F7" w:rsidRPr="0078358B" w:rsidRDefault="00C057F7" w:rsidP="00EC4972">
            <w:pPr>
              <w:pStyle w:val="Prrafodelista"/>
              <w:numPr>
                <w:ilvl w:val="0"/>
                <w:numId w:val="5"/>
              </w:numPr>
              <w:rPr>
                <w:sz w:val="18"/>
                <w:lang w:val="es-ES"/>
              </w:rPr>
            </w:pPr>
            <w:r w:rsidRPr="0078358B">
              <w:rPr>
                <w:sz w:val="18"/>
                <w:lang w:val="es-ES"/>
              </w:rPr>
              <w:t>RBD</w:t>
            </w:r>
          </w:p>
        </w:tc>
        <w:tc>
          <w:tcPr>
            <w:tcW w:w="1961" w:type="dxa"/>
          </w:tcPr>
          <w:p w:rsidR="00C057F7" w:rsidRPr="0078358B" w:rsidRDefault="00C057F7" w:rsidP="00EC4972">
            <w:pPr>
              <w:pStyle w:val="Prrafodelista"/>
              <w:numPr>
                <w:ilvl w:val="0"/>
                <w:numId w:val="3"/>
              </w:numPr>
              <w:rPr>
                <w:sz w:val="18"/>
                <w:lang w:val="es-ES"/>
              </w:rPr>
            </w:pPr>
          </w:p>
        </w:tc>
      </w:tr>
      <w:tr w:rsidR="00C057F7" w:rsidRPr="0078358B" w:rsidTr="00C057F7">
        <w:trPr>
          <w:jc w:val="center"/>
        </w:trPr>
        <w:tc>
          <w:tcPr>
            <w:tcW w:w="4968" w:type="dxa"/>
          </w:tcPr>
          <w:p w:rsidR="00C057F7" w:rsidRPr="0078358B" w:rsidRDefault="00C057F7" w:rsidP="00EC4972">
            <w:pPr>
              <w:pStyle w:val="Prrafodelista"/>
              <w:numPr>
                <w:ilvl w:val="0"/>
                <w:numId w:val="5"/>
              </w:numPr>
              <w:rPr>
                <w:sz w:val="18"/>
                <w:lang w:val="es-ES"/>
              </w:rPr>
            </w:pPr>
            <w:r w:rsidRPr="0078358B">
              <w:rPr>
                <w:sz w:val="18"/>
                <w:lang w:val="es-ES"/>
              </w:rPr>
              <w:t>Nivel_prueba</w:t>
            </w:r>
          </w:p>
        </w:tc>
        <w:tc>
          <w:tcPr>
            <w:tcW w:w="1961" w:type="dxa"/>
          </w:tcPr>
          <w:p w:rsidR="00C057F7" w:rsidRPr="0078358B" w:rsidRDefault="00C057F7" w:rsidP="00EC4972">
            <w:pPr>
              <w:pStyle w:val="Prrafodelista"/>
              <w:numPr>
                <w:ilvl w:val="0"/>
                <w:numId w:val="3"/>
              </w:numPr>
              <w:rPr>
                <w:sz w:val="18"/>
                <w:lang w:val="es-ES"/>
              </w:rPr>
            </w:pPr>
          </w:p>
        </w:tc>
      </w:tr>
      <w:tr w:rsidR="00C057F7" w:rsidRPr="0078358B" w:rsidTr="00C057F7">
        <w:trPr>
          <w:jc w:val="center"/>
        </w:trPr>
        <w:tc>
          <w:tcPr>
            <w:tcW w:w="4968" w:type="dxa"/>
          </w:tcPr>
          <w:p w:rsidR="00C057F7" w:rsidRPr="0078358B" w:rsidRDefault="00C057F7" w:rsidP="00EC4972">
            <w:pPr>
              <w:pStyle w:val="Prrafodelista"/>
              <w:numPr>
                <w:ilvl w:val="0"/>
                <w:numId w:val="5"/>
              </w:numPr>
              <w:rPr>
                <w:sz w:val="18"/>
                <w:lang w:val="es-ES"/>
              </w:rPr>
            </w:pPr>
            <w:r w:rsidRPr="0078358B">
              <w:rPr>
                <w:sz w:val="18"/>
                <w:lang w:val="es-ES"/>
              </w:rPr>
              <w:t>Dependencia</w:t>
            </w:r>
          </w:p>
        </w:tc>
        <w:tc>
          <w:tcPr>
            <w:tcW w:w="1961" w:type="dxa"/>
          </w:tcPr>
          <w:p w:rsidR="00C057F7" w:rsidRPr="00C057F7" w:rsidRDefault="00C057F7" w:rsidP="00C057F7">
            <w:pPr>
              <w:rPr>
                <w:sz w:val="18"/>
                <w:lang w:val="es-ES"/>
              </w:rPr>
            </w:pPr>
            <w:r>
              <w:rPr>
                <w:sz w:val="18"/>
                <w:lang w:val="es-ES"/>
              </w:rPr>
              <w:t>Tiene valores faltantes</w:t>
            </w:r>
          </w:p>
        </w:tc>
      </w:tr>
      <w:tr w:rsidR="00C057F7" w:rsidRPr="0078358B" w:rsidTr="00C057F7">
        <w:trPr>
          <w:jc w:val="center"/>
        </w:trPr>
        <w:tc>
          <w:tcPr>
            <w:tcW w:w="6929" w:type="dxa"/>
            <w:gridSpan w:val="2"/>
          </w:tcPr>
          <w:p w:rsidR="00C057F7" w:rsidRPr="0078358B" w:rsidRDefault="00C057F7" w:rsidP="00EC4972">
            <w:pPr>
              <w:rPr>
                <w:sz w:val="18"/>
                <w:lang w:val="es-ES"/>
              </w:rPr>
            </w:pPr>
            <w:r>
              <w:rPr>
                <w:sz w:val="18"/>
                <w:lang w:val="es-ES"/>
              </w:rPr>
              <w:t>4</w:t>
            </w:r>
            <w:r w:rsidRPr="0078358B">
              <w:rPr>
                <w:sz w:val="18"/>
                <w:lang w:val="es-ES"/>
              </w:rPr>
              <w:t xml:space="preserve">. </w:t>
            </w:r>
            <w:r w:rsidRPr="00C057F7">
              <w:rPr>
                <w:sz w:val="18"/>
                <w:lang w:val="es-ES"/>
              </w:rPr>
              <w:t>Variables invertidas</w:t>
            </w:r>
          </w:p>
        </w:tc>
      </w:tr>
      <w:tr w:rsidR="00C057F7" w:rsidRPr="0078358B" w:rsidTr="00C057F7">
        <w:trPr>
          <w:jc w:val="center"/>
        </w:trPr>
        <w:tc>
          <w:tcPr>
            <w:tcW w:w="4968" w:type="dxa"/>
          </w:tcPr>
          <w:p w:rsidR="00C057F7" w:rsidRPr="0078358B" w:rsidRDefault="00C057F7" w:rsidP="00EC4972">
            <w:pPr>
              <w:pStyle w:val="Prrafodelista"/>
              <w:numPr>
                <w:ilvl w:val="0"/>
                <w:numId w:val="5"/>
              </w:numPr>
              <w:rPr>
                <w:sz w:val="18"/>
                <w:lang w:val="es-ES"/>
              </w:rPr>
            </w:pPr>
          </w:p>
        </w:tc>
        <w:tc>
          <w:tcPr>
            <w:tcW w:w="1961" w:type="dxa"/>
          </w:tcPr>
          <w:p w:rsidR="00C057F7" w:rsidRPr="0078358B" w:rsidRDefault="00C057F7" w:rsidP="00EC4972">
            <w:pPr>
              <w:pStyle w:val="Prrafodelista"/>
              <w:numPr>
                <w:ilvl w:val="0"/>
                <w:numId w:val="3"/>
              </w:numPr>
              <w:rPr>
                <w:sz w:val="18"/>
                <w:lang w:val="es-ES"/>
              </w:rPr>
            </w:pPr>
          </w:p>
        </w:tc>
      </w:tr>
      <w:tr w:rsidR="00C057F7" w:rsidRPr="0078358B" w:rsidTr="00C057F7">
        <w:trPr>
          <w:jc w:val="center"/>
        </w:trPr>
        <w:tc>
          <w:tcPr>
            <w:tcW w:w="6929" w:type="dxa"/>
            <w:gridSpan w:val="2"/>
          </w:tcPr>
          <w:p w:rsidR="00C057F7" w:rsidRPr="0078358B" w:rsidRDefault="00C057F7" w:rsidP="00A711B2">
            <w:pPr>
              <w:rPr>
                <w:sz w:val="18"/>
                <w:lang w:val="es-ES"/>
              </w:rPr>
            </w:pPr>
            <w:r>
              <w:rPr>
                <w:sz w:val="18"/>
                <w:lang w:val="es-ES"/>
              </w:rPr>
              <w:t xml:space="preserve">5. </w:t>
            </w:r>
            <w:r w:rsidRPr="00C057F7">
              <w:rPr>
                <w:sz w:val="18"/>
                <w:lang w:val="es-ES"/>
              </w:rPr>
              <w:t>Índices o puntajes</w:t>
            </w:r>
          </w:p>
        </w:tc>
      </w:tr>
      <w:tr w:rsidR="00C057F7" w:rsidRPr="0078358B" w:rsidTr="00C057F7">
        <w:trPr>
          <w:jc w:val="center"/>
        </w:trPr>
        <w:tc>
          <w:tcPr>
            <w:tcW w:w="4968" w:type="dxa"/>
          </w:tcPr>
          <w:p w:rsidR="00C057F7" w:rsidRPr="0078358B" w:rsidRDefault="00C057F7" w:rsidP="00EC4972">
            <w:pPr>
              <w:pStyle w:val="Prrafodelista"/>
              <w:numPr>
                <w:ilvl w:val="0"/>
                <w:numId w:val="5"/>
              </w:numPr>
              <w:rPr>
                <w:sz w:val="18"/>
                <w:lang w:val="es-ES"/>
              </w:rPr>
            </w:pPr>
          </w:p>
        </w:tc>
        <w:tc>
          <w:tcPr>
            <w:tcW w:w="1961" w:type="dxa"/>
          </w:tcPr>
          <w:p w:rsidR="00C057F7" w:rsidRPr="0078358B" w:rsidRDefault="00C057F7" w:rsidP="00EC4972">
            <w:pPr>
              <w:pStyle w:val="Prrafodelista"/>
              <w:numPr>
                <w:ilvl w:val="0"/>
                <w:numId w:val="3"/>
              </w:numPr>
              <w:rPr>
                <w:sz w:val="18"/>
                <w:lang w:val="es-ES"/>
              </w:rPr>
            </w:pPr>
          </w:p>
        </w:tc>
      </w:tr>
    </w:tbl>
    <w:p w:rsidR="004B1E2C" w:rsidRDefault="004B1E2C" w:rsidP="00C057F7">
      <w:pPr>
        <w:rPr>
          <w:lang w:val="es-ES"/>
        </w:rPr>
      </w:pPr>
    </w:p>
    <w:sectPr w:rsidR="004B1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4EC"/>
    <w:multiLevelType w:val="hybridMultilevel"/>
    <w:tmpl w:val="78A4B2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2B0886"/>
    <w:multiLevelType w:val="hybridMultilevel"/>
    <w:tmpl w:val="64CA210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DA6089"/>
    <w:multiLevelType w:val="hybridMultilevel"/>
    <w:tmpl w:val="7B90DA7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F95277E"/>
    <w:multiLevelType w:val="hybridMultilevel"/>
    <w:tmpl w:val="88267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AC0DBC"/>
    <w:multiLevelType w:val="hybridMultilevel"/>
    <w:tmpl w:val="4B5675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01"/>
    <w:rsid w:val="001114D2"/>
    <w:rsid w:val="001A4262"/>
    <w:rsid w:val="001C7901"/>
    <w:rsid w:val="003F6A51"/>
    <w:rsid w:val="0045089F"/>
    <w:rsid w:val="00465FA7"/>
    <w:rsid w:val="004B1E2C"/>
    <w:rsid w:val="005C056E"/>
    <w:rsid w:val="006C2079"/>
    <w:rsid w:val="0078358B"/>
    <w:rsid w:val="007D32A6"/>
    <w:rsid w:val="00B64190"/>
    <w:rsid w:val="00BD5113"/>
    <w:rsid w:val="00BE3341"/>
    <w:rsid w:val="00C057F7"/>
    <w:rsid w:val="00D637C4"/>
    <w:rsid w:val="00E011FD"/>
    <w:rsid w:val="00F25F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F2F6"/>
  <w15:docId w15:val="{EDBF32B2-E0A0-42D3-B270-2767B83C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6A51"/>
    <w:pPr>
      <w:ind w:left="720"/>
      <w:contextualSpacing/>
    </w:pPr>
  </w:style>
  <w:style w:type="table" w:styleId="Tablaconcuadrcula">
    <w:name w:val="Table Grid"/>
    <w:basedOn w:val="Tablanormal"/>
    <w:uiPriority w:val="59"/>
    <w:rsid w:val="0078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64190"/>
    <w:rPr>
      <w:sz w:val="16"/>
      <w:szCs w:val="16"/>
    </w:rPr>
  </w:style>
  <w:style w:type="paragraph" w:styleId="Textocomentario">
    <w:name w:val="annotation text"/>
    <w:basedOn w:val="Normal"/>
    <w:link w:val="TextocomentarioCar"/>
    <w:uiPriority w:val="99"/>
    <w:semiHidden/>
    <w:unhideWhenUsed/>
    <w:rsid w:val="00B641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4190"/>
    <w:rPr>
      <w:sz w:val="20"/>
      <w:szCs w:val="20"/>
    </w:rPr>
  </w:style>
  <w:style w:type="paragraph" w:styleId="Asuntodelcomentario">
    <w:name w:val="annotation subject"/>
    <w:basedOn w:val="Textocomentario"/>
    <w:next w:val="Textocomentario"/>
    <w:link w:val="AsuntodelcomentarioCar"/>
    <w:uiPriority w:val="99"/>
    <w:semiHidden/>
    <w:unhideWhenUsed/>
    <w:rsid w:val="00B64190"/>
    <w:rPr>
      <w:b/>
      <w:bCs/>
    </w:rPr>
  </w:style>
  <w:style w:type="character" w:customStyle="1" w:styleId="AsuntodelcomentarioCar">
    <w:name w:val="Asunto del comentario Car"/>
    <w:basedOn w:val="TextocomentarioCar"/>
    <w:link w:val="Asuntodelcomentario"/>
    <w:uiPriority w:val="99"/>
    <w:semiHidden/>
    <w:rsid w:val="00B64190"/>
    <w:rPr>
      <w:b/>
      <w:bCs/>
      <w:sz w:val="20"/>
      <w:szCs w:val="20"/>
    </w:rPr>
  </w:style>
  <w:style w:type="paragraph" w:styleId="Textodeglobo">
    <w:name w:val="Balloon Text"/>
    <w:basedOn w:val="Normal"/>
    <w:link w:val="TextodegloboCar"/>
    <w:uiPriority w:val="99"/>
    <w:semiHidden/>
    <w:unhideWhenUsed/>
    <w:rsid w:val="00B641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2</Pages>
  <Words>465</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Abarzua</dc:creator>
  <cp:keywords/>
  <dc:description/>
  <cp:lastModifiedBy>Paulina Flotts</cp:lastModifiedBy>
  <cp:revision>15</cp:revision>
  <dcterms:created xsi:type="dcterms:W3CDTF">2019-05-30T21:07:00Z</dcterms:created>
  <dcterms:modified xsi:type="dcterms:W3CDTF">2019-07-25T15:40:00Z</dcterms:modified>
</cp:coreProperties>
</file>